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方正小标宋简体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4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芜湖市民营龙头企业培育库名单</w:t>
      </w:r>
    </w:p>
    <w:tbl>
      <w:tblPr>
        <w:tblStyle w:val="4"/>
        <w:tblpPr w:leftFromText="180" w:rightFromText="180" w:vertAnchor="text" w:horzAnchor="page" w:tblpXSpec="center" w:tblpY="540"/>
        <w:tblOverlap w:val="never"/>
        <w:tblW w:w="12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561"/>
        <w:gridCol w:w="1358"/>
        <w:gridCol w:w="3199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98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 xml:space="preserve">一、未来有望进入中国民营企业 </w:t>
            </w:r>
            <w:r>
              <w:rPr>
                <w:rFonts w:hint="default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 xml:space="preserve">500 </w:t>
            </w: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强企业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5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县区</w:t>
            </w:r>
          </w:p>
        </w:tc>
        <w:tc>
          <w:tcPr>
            <w:tcW w:w="3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行业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2025年预计营业收入（亿元）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5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lang w:val="en-US" w:eastAsia="zh-CN"/>
              </w:rPr>
              <w:t>安徽楚江科技新材料股份有限公司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  <w:t>经开区</w:t>
            </w:r>
          </w:p>
        </w:tc>
        <w:tc>
          <w:tcPr>
            <w:tcW w:w="3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  <w:t>有色金属冶炼和压延加工业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5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lang w:val="en-US" w:eastAsia="zh-CN"/>
              </w:rPr>
              <w:t>三只松鼠股份有限公司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  <w:t>弋江区</w:t>
            </w:r>
          </w:p>
        </w:tc>
        <w:tc>
          <w:tcPr>
            <w:tcW w:w="3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  <w:t>食品制造业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  <w:t>3</w:t>
            </w:r>
          </w:p>
        </w:tc>
        <w:tc>
          <w:tcPr>
            <w:tcW w:w="5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  <w:t>芜湖三七互娱网络科技集团股份有限公司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  <w:t>鸠江区</w:t>
            </w:r>
          </w:p>
        </w:tc>
        <w:tc>
          <w:tcPr>
            <w:tcW w:w="3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  <w:t>软件和信息技术服务业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方正小标宋简体"/>
                <w:sz w:val="32"/>
                <w:szCs w:val="44"/>
                <w:vertAlign w:val="baseline"/>
                <w:lang w:val="en-US" w:eastAsia="zh-CN"/>
              </w:rPr>
              <w:t>266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楷体_GB2312" w:cs="楷体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28"/>
          <w:szCs w:val="28"/>
          <w:lang w:val="en-US" w:eastAsia="zh-CN"/>
        </w:rPr>
        <w:t>备注：2021年中国民企500强入围门槛235亿元。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19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5781"/>
        <w:gridCol w:w="1816"/>
        <w:gridCol w:w="4346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年已进入和未来有望进入安徽省民营企业营收100强企业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所属县区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行业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2025年预计营业收入（亿元）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1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广东美的集团芜湖制冷设备有限公司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经开区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通用设备制造业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2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芜湖美的厨卫电器制造有限公司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经开区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电气机械和器材制造业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3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安徽鲁班建设投资集团有限公司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南陵县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房屋建筑业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4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芜湖美智空调设备有限公司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经开区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通用设备制造业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5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芜湖市富鑫钢铁有限公司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繁昌区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黑色金属冶炼和压延加工业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6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安徽众源新材料股份有限公司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经开区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有色金属冶炼和压延加工业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7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安徽美芝精密制造有限公司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经开区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其他制造业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8</w:t>
            </w:r>
          </w:p>
        </w:tc>
        <w:tc>
          <w:tcPr>
            <w:tcW w:w="5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芜湖长信科技股份有限公司</w:t>
            </w:r>
          </w:p>
        </w:tc>
        <w:tc>
          <w:tcPr>
            <w:tcW w:w="18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经开区</w:t>
            </w:r>
          </w:p>
        </w:tc>
        <w:tc>
          <w:tcPr>
            <w:tcW w:w="434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计算机、通信和其他电子设备制造业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5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年已进入和未来有望进入安徽省民营企业营收100强企业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9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安徽数集通劳务服务有限公司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镜湖区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商务服务业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10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安徽鑫科新材料股份有限公司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经开区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有色金属冶炼和压延加工业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11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无为弗迪电池有限公司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无为市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新能源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12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三只松鼠（无为）有限责任公司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无为市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食品制造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lang w:eastAsia="zh-CN"/>
              </w:rPr>
              <w:t>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13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安徽伟星置业有限公司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镜湖区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房地产业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14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信义光伏产业（安徽）控股有限公司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经开区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非金属矿物制品业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86.7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15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芜湖美的智能厨电制造有限公司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经开区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电气机械和器材制造业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16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芜湖市慕晨电子商务有限公司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鸠江区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批发业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17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德力西电气（芜湖）有限公司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湾沚区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配电开关控制设备制造业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18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芜湖市诺贝尔新材料有限公司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繁昌区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19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格力电器（芜湖）有限公司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三山开发区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通用设备制造业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20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芜湖伯特利汽车安全系统股份有限公司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经开区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汽车制造业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5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黑体" w:cs="黑体"/>
                <w:sz w:val="32"/>
                <w:szCs w:val="44"/>
                <w:vertAlign w:val="baseline"/>
                <w:lang w:val="en-US" w:eastAsia="zh-CN"/>
              </w:rPr>
              <w:t>年已进入和未来有望进入安徽省民营企业营收100强企业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21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安徽新亚特电缆集团有限公司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无为市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通用设备制造业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22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芜湖飞科电器有限公司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湾沚区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家用美容、保健电器具制造业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23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杰锋汽车动力系统股份有限公司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鸠江区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汽车制造业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24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安徽中电兴发与鑫龙科技股份有限公司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鸠江区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软件和信息技术服务业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25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安徽宝翔建设集团有限责任公司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南陵县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房屋建筑业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26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安徽中固建设有限公司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南陵县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房屋建筑业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27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安徽鑫海高导新材料有限公司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无为市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有色金属冶炼和压延加工业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28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益海嘉里（安徽）粮油工业有限公司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鸠江区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农副食品加工业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29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芜湖双汇食品有限公司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三山开发区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食品制造业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30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信义节能玻璃（芜湖）有限公司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经开区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其他制造业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31</w:t>
            </w:r>
          </w:p>
        </w:tc>
        <w:tc>
          <w:tcPr>
            <w:tcW w:w="57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安徽三安光电有限公司</w:t>
            </w:r>
          </w:p>
        </w:tc>
        <w:tc>
          <w:tcPr>
            <w:tcW w:w="181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经开区</w:t>
            </w:r>
          </w:p>
        </w:tc>
        <w:tc>
          <w:tcPr>
            <w:tcW w:w="434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计算机、通信和其他电子设备制造业</w:t>
            </w:r>
          </w:p>
        </w:tc>
        <w:tc>
          <w:tcPr>
            <w:tcW w:w="1611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theme="minorBidi"/>
                <w:color w:val="000000"/>
                <w:kern w:val="2"/>
                <w:sz w:val="32"/>
                <w:szCs w:val="24"/>
                <w:lang w:val="en-GB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32"/>
              </w:rPr>
              <w:t>32</w:t>
            </w:r>
          </w:p>
        </w:tc>
        <w:tc>
          <w:tcPr>
            <w:tcW w:w="578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芜湖东方雨虹建筑材料有限公司</w:t>
            </w:r>
          </w:p>
        </w:tc>
        <w:tc>
          <w:tcPr>
            <w:tcW w:w="18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三山开发区</w:t>
            </w:r>
          </w:p>
        </w:tc>
        <w:tc>
          <w:tcPr>
            <w:tcW w:w="434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其他制造业</w:t>
            </w:r>
          </w:p>
        </w:tc>
        <w:tc>
          <w:tcPr>
            <w:tcW w:w="1611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楷体_GB2312" w:cs="楷体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28"/>
          <w:szCs w:val="28"/>
          <w:lang w:val="en-US" w:eastAsia="zh-CN"/>
        </w:rPr>
        <w:t>备注：2021年安徽省民营企业营收100强入围门槛42.03亿元。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44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ODU2NDU2YzY4MmZjM2UwNThlOWQ1ZjZiMTA0YjgifQ=="/>
  </w:docVars>
  <w:rsids>
    <w:rsidRoot w:val="00172A27"/>
    <w:rsid w:val="0107299F"/>
    <w:rsid w:val="02BC0D6F"/>
    <w:rsid w:val="044944A5"/>
    <w:rsid w:val="0A3D7A5F"/>
    <w:rsid w:val="0D430DAE"/>
    <w:rsid w:val="10EA1A35"/>
    <w:rsid w:val="12BE73FA"/>
    <w:rsid w:val="1347626F"/>
    <w:rsid w:val="13767F2B"/>
    <w:rsid w:val="157F6622"/>
    <w:rsid w:val="185E09CA"/>
    <w:rsid w:val="1F2A2492"/>
    <w:rsid w:val="22177DB8"/>
    <w:rsid w:val="226F628F"/>
    <w:rsid w:val="2482627C"/>
    <w:rsid w:val="25D26D1B"/>
    <w:rsid w:val="29EA06DB"/>
    <w:rsid w:val="2EF97979"/>
    <w:rsid w:val="31BA0A87"/>
    <w:rsid w:val="35ED0EE5"/>
    <w:rsid w:val="36424464"/>
    <w:rsid w:val="375662BE"/>
    <w:rsid w:val="39B8118A"/>
    <w:rsid w:val="3B5F5350"/>
    <w:rsid w:val="3BE46DB6"/>
    <w:rsid w:val="3ED94A9B"/>
    <w:rsid w:val="41945AA6"/>
    <w:rsid w:val="42FF450A"/>
    <w:rsid w:val="43DB4EF2"/>
    <w:rsid w:val="44907B5C"/>
    <w:rsid w:val="45574CCE"/>
    <w:rsid w:val="48FD2A6B"/>
    <w:rsid w:val="49E84343"/>
    <w:rsid w:val="4A936EDB"/>
    <w:rsid w:val="4B0D0472"/>
    <w:rsid w:val="4B282D29"/>
    <w:rsid w:val="4BDA7FE8"/>
    <w:rsid w:val="4CA87F80"/>
    <w:rsid w:val="4F5946B7"/>
    <w:rsid w:val="510C5E8C"/>
    <w:rsid w:val="51B10191"/>
    <w:rsid w:val="51C764E9"/>
    <w:rsid w:val="53E77541"/>
    <w:rsid w:val="562631E1"/>
    <w:rsid w:val="563867C7"/>
    <w:rsid w:val="564A39F3"/>
    <w:rsid w:val="564C0FA5"/>
    <w:rsid w:val="56C13637"/>
    <w:rsid w:val="5E1F7EA7"/>
    <w:rsid w:val="5E251431"/>
    <w:rsid w:val="649F797C"/>
    <w:rsid w:val="64B60AB1"/>
    <w:rsid w:val="6A00484E"/>
    <w:rsid w:val="6A2A5EB0"/>
    <w:rsid w:val="6A3F49E4"/>
    <w:rsid w:val="6DBA50FC"/>
    <w:rsid w:val="704C4F43"/>
    <w:rsid w:val="70C312EF"/>
    <w:rsid w:val="78A029F4"/>
    <w:rsid w:val="7E3A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15"/>
    <w:basedOn w:val="5"/>
    <w:qFormat/>
    <w:uiPriority w:val="0"/>
    <w:rPr>
      <w:rFonts w:hint="eastAsia" w:ascii="黑体" w:hAnsi="宋体" w:eastAsia="黑体"/>
      <w:color w:val="000000"/>
      <w:sz w:val="26"/>
      <w:szCs w:val="26"/>
    </w:rPr>
  </w:style>
  <w:style w:type="character" w:customStyle="1" w:styleId="7">
    <w:name w:val="16"/>
    <w:basedOn w:val="5"/>
    <w:qFormat/>
    <w:uiPriority w:val="0"/>
    <w:rPr>
      <w:rFonts w:hint="default" w:ascii="Times New Roman" w:hAnsi="Times New Roman" w:cs="Times New Roman"/>
      <w:color w:val="00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3689</Words>
  <Characters>3839</Characters>
  <Lines>0</Lines>
  <Paragraphs>0</Paragraphs>
  <TotalTime>19</TotalTime>
  <ScaleCrop>false</ScaleCrop>
  <LinksUpToDate>false</LinksUpToDate>
  <CharactersWithSpaces>3850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2022-04-25T01:13:00Z</dcterms:created>
  <dc:creator>张灯结彩</dc:creator>
  <cp:lastModifiedBy>柚皮</cp:lastModifiedBy>
  <dcterms:modified xsi:type="dcterms:W3CDTF">2022-05-09T10:02:47Z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C6EC5536FBE84AB5A5621C1636BE8DCE</vt:lpwstr>
  </property>
  <property fmtid="{D5CDD505-2E9C-101B-9397-08002B2CF9AE}" pid="4" name="commondata">
    <vt:lpwstr>eyJoZGlkIjoiZWZmZmRjYjI2YjNlMjBhMzcyMWQ1NjM0Y2E5NjFlZmIifQ==</vt:lpwstr>
  </property>
</Properties>
</file>